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5A7D4" w14:textId="77777777" w:rsidR="003D75DC" w:rsidRDefault="00175650">
      <w:pPr>
        <w:spacing w:after="158" w:line="259" w:lineRule="auto"/>
        <w:ind w:left="5526"/>
        <w:jc w:val="left"/>
      </w:pPr>
      <w:r>
        <w:rPr>
          <w:noProof/>
        </w:rPr>
        <w:drawing>
          <wp:anchor distT="0" distB="0" distL="114300" distR="114300" simplePos="0" relativeHeight="251658240" behindDoc="0" locked="0" layoutInCell="1" allowOverlap="0" wp14:anchorId="3C84B818" wp14:editId="4A973940">
            <wp:simplePos x="0" y="0"/>
            <wp:positionH relativeFrom="column">
              <wp:posOffset>0</wp:posOffset>
            </wp:positionH>
            <wp:positionV relativeFrom="paragraph">
              <wp:posOffset>-247928</wp:posOffset>
            </wp:positionV>
            <wp:extent cx="624840" cy="704850"/>
            <wp:effectExtent l="0" t="0" r="0" b="0"/>
            <wp:wrapSquare wrapText="bothSides"/>
            <wp:docPr id="342" name="Picture 342"/>
            <wp:cNvGraphicFramePr/>
            <a:graphic xmlns:a="http://schemas.openxmlformats.org/drawingml/2006/main">
              <a:graphicData uri="http://schemas.openxmlformats.org/drawingml/2006/picture">
                <pic:pic xmlns:pic="http://schemas.openxmlformats.org/drawingml/2006/picture">
                  <pic:nvPicPr>
                    <pic:cNvPr id="342" name="Picture 342"/>
                    <pic:cNvPicPr/>
                  </pic:nvPicPr>
                  <pic:blipFill>
                    <a:blip r:embed="rId7"/>
                    <a:stretch>
                      <a:fillRect/>
                    </a:stretch>
                  </pic:blipFill>
                  <pic:spPr>
                    <a:xfrm>
                      <a:off x="0" y="0"/>
                      <a:ext cx="624840" cy="704850"/>
                    </a:xfrm>
                    <a:prstGeom prst="rect">
                      <a:avLst/>
                    </a:prstGeom>
                  </pic:spPr>
                </pic:pic>
              </a:graphicData>
            </a:graphic>
          </wp:anchor>
        </w:drawing>
      </w:r>
      <w:r>
        <w:rPr>
          <w:noProof/>
        </w:rPr>
        <w:drawing>
          <wp:anchor distT="0" distB="0" distL="114300" distR="114300" simplePos="0" relativeHeight="251659264" behindDoc="0" locked="0" layoutInCell="1" allowOverlap="0" wp14:anchorId="267C1F7F" wp14:editId="02D11D69">
            <wp:simplePos x="0" y="0"/>
            <wp:positionH relativeFrom="column">
              <wp:posOffset>8991600</wp:posOffset>
            </wp:positionH>
            <wp:positionV relativeFrom="paragraph">
              <wp:posOffset>-228878</wp:posOffset>
            </wp:positionV>
            <wp:extent cx="707390" cy="796925"/>
            <wp:effectExtent l="0" t="0" r="0" b="0"/>
            <wp:wrapSquare wrapText="bothSides"/>
            <wp:docPr id="344" name="Picture 344"/>
            <wp:cNvGraphicFramePr/>
            <a:graphic xmlns:a="http://schemas.openxmlformats.org/drawingml/2006/main">
              <a:graphicData uri="http://schemas.openxmlformats.org/drawingml/2006/picture">
                <pic:pic xmlns:pic="http://schemas.openxmlformats.org/drawingml/2006/picture">
                  <pic:nvPicPr>
                    <pic:cNvPr id="344" name="Picture 344"/>
                    <pic:cNvPicPr/>
                  </pic:nvPicPr>
                  <pic:blipFill>
                    <a:blip r:embed="rId7"/>
                    <a:stretch>
                      <a:fillRect/>
                    </a:stretch>
                  </pic:blipFill>
                  <pic:spPr>
                    <a:xfrm>
                      <a:off x="0" y="0"/>
                      <a:ext cx="707390" cy="796925"/>
                    </a:xfrm>
                    <a:prstGeom prst="rect">
                      <a:avLst/>
                    </a:prstGeom>
                  </pic:spPr>
                </pic:pic>
              </a:graphicData>
            </a:graphic>
          </wp:anchor>
        </w:drawing>
      </w:r>
      <w:r>
        <w:rPr>
          <w:b/>
          <w:u w:val="single" w:color="000000"/>
        </w:rPr>
        <w:t>Phonics Home Learning Grid - Reception –</w:t>
      </w:r>
      <w:r>
        <w:rPr>
          <w:b/>
        </w:rPr>
        <w:t xml:space="preserve">  </w:t>
      </w:r>
    </w:p>
    <w:p w14:paraId="406472EA" w14:textId="7EA7E4E8" w:rsidR="003D75DC" w:rsidRDefault="00175650">
      <w:pPr>
        <w:spacing w:after="154" w:line="259" w:lineRule="auto"/>
        <w:ind w:right="35"/>
      </w:pPr>
      <w:r>
        <w:rPr>
          <w:b/>
          <w:u w:val="single" w:color="000000"/>
        </w:rPr>
        <w:t xml:space="preserve">W.C </w:t>
      </w:r>
      <w:r w:rsidR="002454AB">
        <w:rPr>
          <w:b/>
          <w:u w:val="single" w:color="000000"/>
        </w:rPr>
        <w:t>1.3.21</w:t>
      </w:r>
      <w:r>
        <w:rPr>
          <w:b/>
        </w:rPr>
        <w:t xml:space="preserve"> </w:t>
      </w:r>
    </w:p>
    <w:p w14:paraId="6899616F" w14:textId="77777777" w:rsidR="003D75DC" w:rsidRDefault="00175650">
      <w:pPr>
        <w:spacing w:after="0" w:line="259" w:lineRule="auto"/>
        <w:ind w:left="6990"/>
        <w:jc w:val="left"/>
      </w:pPr>
      <w:r>
        <w:t xml:space="preserve"> </w:t>
      </w:r>
    </w:p>
    <w:tbl>
      <w:tblPr>
        <w:tblStyle w:val="TableGrid"/>
        <w:tblW w:w="15292" w:type="dxa"/>
        <w:tblInd w:w="4" w:type="dxa"/>
        <w:tblCellMar>
          <w:top w:w="66" w:type="dxa"/>
          <w:left w:w="108" w:type="dxa"/>
          <w:right w:w="52" w:type="dxa"/>
        </w:tblCellMar>
        <w:tblLook w:val="04A0" w:firstRow="1" w:lastRow="0" w:firstColumn="1" w:lastColumn="0" w:noHBand="0" w:noVBand="1"/>
      </w:tblPr>
      <w:tblGrid>
        <w:gridCol w:w="5652"/>
        <w:gridCol w:w="4972"/>
        <w:gridCol w:w="4668"/>
      </w:tblGrid>
      <w:tr w:rsidR="003D75DC" w14:paraId="24E9B402" w14:textId="77777777" w:rsidTr="006528E5">
        <w:trPr>
          <w:trHeight w:val="2357"/>
        </w:trPr>
        <w:tc>
          <w:tcPr>
            <w:tcW w:w="5652" w:type="dxa"/>
            <w:tcBorders>
              <w:top w:val="single" w:sz="3" w:space="0" w:color="000000"/>
              <w:left w:val="single" w:sz="3" w:space="0" w:color="000000"/>
              <w:bottom w:val="single" w:sz="3" w:space="0" w:color="000000"/>
              <w:right w:val="single" w:sz="3" w:space="0" w:color="000000"/>
            </w:tcBorders>
          </w:tcPr>
          <w:p w14:paraId="5F3BC4C7" w14:textId="19A7BFAB" w:rsidR="003D75DC" w:rsidRDefault="00175650" w:rsidP="006528E5">
            <w:pPr>
              <w:spacing w:after="0" w:line="259" w:lineRule="auto"/>
              <w:ind w:right="54"/>
            </w:pPr>
            <w:r>
              <w:rPr>
                <w:b/>
              </w:rPr>
              <w:t xml:space="preserve">Monday </w:t>
            </w:r>
            <w:r w:rsidR="002454AB">
              <w:rPr>
                <w:b/>
              </w:rPr>
              <w:t>1</w:t>
            </w:r>
            <w:r w:rsidR="002454AB" w:rsidRPr="002454AB">
              <w:rPr>
                <w:b/>
                <w:vertAlign w:val="superscript"/>
              </w:rPr>
              <w:t>st</w:t>
            </w:r>
            <w:r w:rsidR="002454AB">
              <w:rPr>
                <w:b/>
              </w:rPr>
              <w:t xml:space="preserve"> March</w:t>
            </w:r>
          </w:p>
          <w:p w14:paraId="12F8DDE3" w14:textId="5370C7C1" w:rsidR="003D75DC" w:rsidRDefault="00175650" w:rsidP="006528E5">
            <w:pPr>
              <w:spacing w:after="4" w:line="237" w:lineRule="auto"/>
            </w:pPr>
            <w:r>
              <w:t>Watch th</w:t>
            </w:r>
            <w:r w:rsidR="00233C64">
              <w:t xml:space="preserve">e Twinkle </w:t>
            </w:r>
            <w:proofErr w:type="spellStart"/>
            <w:r w:rsidR="00233C64">
              <w:t>Powerpoint</w:t>
            </w:r>
            <w:proofErr w:type="spellEnd"/>
            <w:r w:rsidR="00233C64">
              <w:t xml:space="preserve"> for the </w:t>
            </w:r>
            <w:r w:rsidR="002454AB">
              <w:t>‘</w:t>
            </w:r>
            <w:proofErr w:type="spellStart"/>
            <w:r w:rsidR="002454AB">
              <w:t>ur</w:t>
            </w:r>
            <w:proofErr w:type="spellEnd"/>
            <w:r w:rsidR="002454AB">
              <w:t xml:space="preserve">’ </w:t>
            </w:r>
            <w:r>
              <w:t>sound. (See link)</w:t>
            </w:r>
          </w:p>
          <w:p w14:paraId="70650DE7" w14:textId="67263DBF" w:rsidR="003D75DC" w:rsidRDefault="00175650" w:rsidP="006528E5">
            <w:pPr>
              <w:spacing w:after="0" w:line="240" w:lineRule="auto"/>
              <w:ind w:left="8" w:right="8"/>
            </w:pPr>
            <w:r>
              <w:t>Say the sounds out loud, read the tricky words, then join in with the story.</w:t>
            </w:r>
          </w:p>
          <w:p w14:paraId="411BC644" w14:textId="77777777" w:rsidR="00EF7922" w:rsidRDefault="00EF7922" w:rsidP="006528E5">
            <w:pPr>
              <w:spacing w:after="0" w:line="240" w:lineRule="auto"/>
              <w:ind w:left="8" w:right="8"/>
            </w:pPr>
          </w:p>
          <w:p w14:paraId="5624F764" w14:textId="1D9E9CF1" w:rsidR="006528E5" w:rsidRDefault="009321C7" w:rsidP="006528E5">
            <w:pPr>
              <w:spacing w:after="0" w:line="240" w:lineRule="auto"/>
              <w:ind w:left="8" w:right="8"/>
            </w:pPr>
            <w:hyperlink r:id="rId8" w:history="1">
              <w:r w:rsidR="006528E5" w:rsidRPr="00FD3C38">
                <w:rPr>
                  <w:rStyle w:val="Hyperlink"/>
                </w:rPr>
                <w:t>https://www.phonicsplay.co.uk/resources/phase/2/buried-treasure</w:t>
              </w:r>
            </w:hyperlink>
          </w:p>
          <w:p w14:paraId="2E11A25E" w14:textId="77777777" w:rsidR="006528E5" w:rsidRDefault="006528E5" w:rsidP="006528E5">
            <w:pPr>
              <w:spacing w:after="0" w:line="240" w:lineRule="auto"/>
              <w:ind w:left="8" w:right="8"/>
            </w:pPr>
          </w:p>
          <w:p w14:paraId="6FD338D9" w14:textId="7AFE1331" w:rsidR="00446256" w:rsidRDefault="006528E5" w:rsidP="006528E5">
            <w:pPr>
              <w:spacing w:after="0" w:line="240" w:lineRule="auto"/>
              <w:ind w:right="8"/>
            </w:pPr>
            <w:r>
              <w:t>Play Buried Treasure with the ‘</w:t>
            </w:r>
            <w:proofErr w:type="spellStart"/>
            <w:r>
              <w:t>ur</w:t>
            </w:r>
            <w:proofErr w:type="spellEnd"/>
            <w:r>
              <w:t>’ words.</w:t>
            </w:r>
          </w:p>
          <w:p w14:paraId="3DFEBADE" w14:textId="6943394B" w:rsidR="006528E5" w:rsidRDefault="006528E5" w:rsidP="006528E5">
            <w:pPr>
              <w:spacing w:after="0" w:line="240" w:lineRule="auto"/>
              <w:ind w:left="8" w:right="8"/>
            </w:pPr>
            <w:r>
              <w:t>Then find and highlight the ‘</w:t>
            </w:r>
            <w:proofErr w:type="spellStart"/>
            <w:r>
              <w:t>ur</w:t>
            </w:r>
            <w:proofErr w:type="spellEnd"/>
            <w:r>
              <w:t>’ words in the ‘</w:t>
            </w:r>
            <w:proofErr w:type="spellStart"/>
            <w:r>
              <w:t>ur</w:t>
            </w:r>
            <w:proofErr w:type="spellEnd"/>
            <w:r>
              <w:t xml:space="preserve">’ phoneme spotter story. </w:t>
            </w:r>
          </w:p>
          <w:p w14:paraId="3E1A9B55" w14:textId="77777777" w:rsidR="003D75DC" w:rsidRDefault="009321C7" w:rsidP="006528E5">
            <w:pPr>
              <w:spacing w:after="0" w:line="259" w:lineRule="auto"/>
            </w:pPr>
            <w:hyperlink r:id="rId9">
              <w:r w:rsidR="00175650">
                <w:t xml:space="preserve"> </w:t>
              </w:r>
            </w:hyperlink>
          </w:p>
        </w:tc>
        <w:tc>
          <w:tcPr>
            <w:tcW w:w="4972" w:type="dxa"/>
            <w:tcBorders>
              <w:top w:val="single" w:sz="3" w:space="0" w:color="000000"/>
              <w:left w:val="single" w:sz="3" w:space="0" w:color="000000"/>
              <w:bottom w:val="single" w:sz="3" w:space="0" w:color="000000"/>
              <w:right w:val="single" w:sz="3" w:space="0" w:color="000000"/>
            </w:tcBorders>
          </w:tcPr>
          <w:p w14:paraId="1DC5DF0D" w14:textId="6E4698F6" w:rsidR="003D75DC" w:rsidRDefault="00175650" w:rsidP="006528E5">
            <w:pPr>
              <w:spacing w:after="0" w:line="259" w:lineRule="auto"/>
              <w:ind w:right="62"/>
            </w:pPr>
            <w:r>
              <w:rPr>
                <w:b/>
              </w:rPr>
              <w:t xml:space="preserve">Tuesday </w:t>
            </w:r>
            <w:r w:rsidR="002454AB">
              <w:rPr>
                <w:b/>
              </w:rPr>
              <w:t>2</w:t>
            </w:r>
            <w:r w:rsidR="002454AB" w:rsidRPr="002454AB">
              <w:rPr>
                <w:b/>
                <w:vertAlign w:val="superscript"/>
              </w:rPr>
              <w:t>nd</w:t>
            </w:r>
            <w:r w:rsidR="002454AB">
              <w:rPr>
                <w:b/>
              </w:rPr>
              <w:t xml:space="preserve"> March</w:t>
            </w:r>
          </w:p>
          <w:p w14:paraId="4B0AC106" w14:textId="25671306" w:rsidR="003D75DC" w:rsidRDefault="00175650" w:rsidP="006528E5">
            <w:pPr>
              <w:spacing w:after="0" w:line="259" w:lineRule="auto"/>
              <w:ind w:right="60"/>
            </w:pPr>
            <w:r>
              <w:t>Use your sound mat to read the Phase 3 sounds up to</w:t>
            </w:r>
            <w:r w:rsidR="00233C64">
              <w:t xml:space="preserve"> the long ‘</w:t>
            </w:r>
            <w:proofErr w:type="spellStart"/>
            <w:r w:rsidR="002454AB">
              <w:t>ur</w:t>
            </w:r>
            <w:proofErr w:type="spellEnd"/>
            <w:r>
              <w:t>’</w:t>
            </w:r>
          </w:p>
          <w:p w14:paraId="769BF212" w14:textId="65A39F25" w:rsidR="003D75DC" w:rsidRDefault="00175650" w:rsidP="006528E5">
            <w:pPr>
              <w:spacing w:after="0" w:line="259" w:lineRule="auto"/>
              <w:ind w:right="57"/>
            </w:pPr>
            <w:r>
              <w:t>Sing the tricky word song from You Tube</w:t>
            </w:r>
          </w:p>
          <w:p w14:paraId="511D2BCD" w14:textId="77777777" w:rsidR="00EF7922" w:rsidRDefault="00EF7922" w:rsidP="006528E5">
            <w:pPr>
              <w:spacing w:after="0" w:line="259" w:lineRule="auto"/>
              <w:ind w:right="57"/>
            </w:pPr>
          </w:p>
          <w:p w14:paraId="57A29626" w14:textId="77777777" w:rsidR="003D75DC" w:rsidRDefault="009321C7" w:rsidP="006528E5">
            <w:pPr>
              <w:spacing w:after="0" w:line="259" w:lineRule="auto"/>
              <w:ind w:right="55"/>
              <w:rPr>
                <w:rFonts w:ascii="Calibri" w:eastAsia="Calibri" w:hAnsi="Calibri" w:cs="Calibri"/>
                <w:sz w:val="22"/>
              </w:rPr>
            </w:pPr>
            <w:hyperlink r:id="rId10">
              <w:r w:rsidR="00175650">
                <w:rPr>
                  <w:rFonts w:ascii="Calibri" w:eastAsia="Calibri" w:hAnsi="Calibri" w:cs="Calibri"/>
                  <w:color w:val="0000FF"/>
                  <w:sz w:val="22"/>
                  <w:u w:val="single" w:color="0000FF"/>
                </w:rPr>
                <w:t xml:space="preserve">Tricky Words and Sight Words Song </w:t>
              </w:r>
            </w:hyperlink>
            <w:hyperlink r:id="rId11">
              <w:r w:rsidR="00175650">
                <w:rPr>
                  <w:rFonts w:ascii="Calibri" w:eastAsia="Calibri" w:hAnsi="Calibri" w:cs="Calibri"/>
                  <w:color w:val="0000FF"/>
                  <w:sz w:val="22"/>
                  <w:u w:val="single" w:color="0000FF"/>
                </w:rPr>
                <w:t xml:space="preserve">- </w:t>
              </w:r>
            </w:hyperlink>
            <w:hyperlink r:id="rId12">
              <w:r w:rsidR="00175650">
                <w:rPr>
                  <w:rFonts w:ascii="Calibri" w:eastAsia="Calibri" w:hAnsi="Calibri" w:cs="Calibri"/>
                  <w:color w:val="0000FF"/>
                  <w:sz w:val="22"/>
                  <w:u w:val="single" w:color="0000FF"/>
                </w:rPr>
                <w:t>YouTube</w:t>
              </w:r>
            </w:hyperlink>
            <w:hyperlink r:id="rId13">
              <w:r w:rsidR="00175650">
                <w:rPr>
                  <w:rFonts w:ascii="Calibri" w:eastAsia="Calibri" w:hAnsi="Calibri" w:cs="Calibri"/>
                  <w:sz w:val="22"/>
                </w:rPr>
                <w:t xml:space="preserve"> </w:t>
              </w:r>
            </w:hyperlink>
          </w:p>
          <w:p w14:paraId="13670227" w14:textId="77777777" w:rsidR="00446256" w:rsidRDefault="00446256" w:rsidP="006528E5">
            <w:pPr>
              <w:spacing w:after="0" w:line="259" w:lineRule="auto"/>
              <w:ind w:right="55"/>
              <w:jc w:val="both"/>
              <w:rPr>
                <w:rFonts w:ascii="Calibri" w:eastAsia="Calibri" w:hAnsi="Calibri" w:cs="Calibri"/>
                <w:sz w:val="22"/>
              </w:rPr>
            </w:pPr>
          </w:p>
          <w:p w14:paraId="71CA5D8B" w14:textId="2C37B760" w:rsidR="003D75DC" w:rsidRDefault="006528E5" w:rsidP="006528E5">
            <w:pPr>
              <w:spacing w:after="0" w:line="259" w:lineRule="auto"/>
              <w:ind w:right="55"/>
            </w:pPr>
            <w:r>
              <w:t>Complete the ‘</w:t>
            </w:r>
            <w:proofErr w:type="spellStart"/>
            <w:r>
              <w:t>ur</w:t>
            </w:r>
            <w:proofErr w:type="spellEnd"/>
            <w:r>
              <w:t>’ worksheet. Don’t forget to write a sentence underneath</w:t>
            </w:r>
            <w:r w:rsidR="00721A35">
              <w:t>, using a capital letter and full stop.</w:t>
            </w:r>
          </w:p>
        </w:tc>
        <w:tc>
          <w:tcPr>
            <w:tcW w:w="4668" w:type="dxa"/>
            <w:tcBorders>
              <w:top w:val="single" w:sz="3" w:space="0" w:color="000000"/>
              <w:left w:val="single" w:sz="3" w:space="0" w:color="000000"/>
              <w:bottom w:val="single" w:sz="3" w:space="0" w:color="000000"/>
              <w:right w:val="single" w:sz="3" w:space="0" w:color="000000"/>
            </w:tcBorders>
          </w:tcPr>
          <w:p w14:paraId="7B73935B" w14:textId="1B481619" w:rsidR="003D75DC" w:rsidRDefault="00175650" w:rsidP="006528E5">
            <w:pPr>
              <w:spacing w:after="0" w:line="259" w:lineRule="auto"/>
              <w:ind w:right="62"/>
            </w:pPr>
            <w:r>
              <w:rPr>
                <w:b/>
              </w:rPr>
              <w:t xml:space="preserve">Wednesday </w:t>
            </w:r>
            <w:r w:rsidR="002454AB">
              <w:rPr>
                <w:b/>
              </w:rPr>
              <w:t>3</w:t>
            </w:r>
            <w:r w:rsidR="002454AB" w:rsidRPr="002454AB">
              <w:rPr>
                <w:b/>
                <w:vertAlign w:val="superscript"/>
              </w:rPr>
              <w:t>rd</w:t>
            </w:r>
            <w:r w:rsidR="002454AB">
              <w:rPr>
                <w:b/>
              </w:rPr>
              <w:t xml:space="preserve"> March</w:t>
            </w:r>
          </w:p>
          <w:p w14:paraId="1BE8FFA0" w14:textId="705A5E8C" w:rsidR="003D75DC" w:rsidRDefault="00175650" w:rsidP="006528E5">
            <w:pPr>
              <w:spacing w:after="0" w:line="259" w:lineRule="auto"/>
              <w:ind w:right="65"/>
            </w:pPr>
            <w:r>
              <w:t xml:space="preserve">Watch the Twinkle </w:t>
            </w:r>
            <w:proofErr w:type="spellStart"/>
            <w:r>
              <w:t>Powerpoint</w:t>
            </w:r>
            <w:proofErr w:type="spellEnd"/>
            <w:r>
              <w:t xml:space="preserve"> for the </w:t>
            </w:r>
            <w:r w:rsidR="00233C64">
              <w:t>short ‘</w:t>
            </w:r>
            <w:r w:rsidR="002454AB">
              <w:t>ow</w:t>
            </w:r>
            <w:r>
              <w:t>’ sound. (See link)</w:t>
            </w:r>
          </w:p>
          <w:p w14:paraId="54A35073" w14:textId="68F77C5A" w:rsidR="003D75DC" w:rsidRDefault="00175650" w:rsidP="006528E5">
            <w:pPr>
              <w:spacing w:after="0" w:line="240" w:lineRule="auto"/>
            </w:pPr>
            <w:r>
              <w:t>Say the sounds out loud, read the tricky words, then join in with the story.</w:t>
            </w:r>
          </w:p>
          <w:p w14:paraId="796A6860" w14:textId="77777777" w:rsidR="006528E5" w:rsidRDefault="006528E5" w:rsidP="006528E5">
            <w:pPr>
              <w:spacing w:after="0" w:line="240" w:lineRule="auto"/>
            </w:pPr>
          </w:p>
          <w:p w14:paraId="185235E1" w14:textId="3A4E3C39" w:rsidR="003D75DC" w:rsidRDefault="006528E5" w:rsidP="006528E5">
            <w:pPr>
              <w:spacing w:after="0" w:line="240" w:lineRule="auto"/>
            </w:pPr>
            <w:r>
              <w:t xml:space="preserve"> Colour in the ‘ow’ words on the ‘Clowning around with ‘ow’ sheet.</w:t>
            </w:r>
          </w:p>
        </w:tc>
      </w:tr>
      <w:tr w:rsidR="003D75DC" w14:paraId="75E9EF2C" w14:textId="77777777" w:rsidTr="006528E5">
        <w:trPr>
          <w:trHeight w:val="2619"/>
        </w:trPr>
        <w:tc>
          <w:tcPr>
            <w:tcW w:w="5652" w:type="dxa"/>
            <w:tcBorders>
              <w:top w:val="single" w:sz="3" w:space="0" w:color="000000"/>
              <w:left w:val="single" w:sz="3" w:space="0" w:color="000000"/>
              <w:bottom w:val="single" w:sz="3" w:space="0" w:color="000000"/>
              <w:right w:val="single" w:sz="3" w:space="0" w:color="000000"/>
            </w:tcBorders>
          </w:tcPr>
          <w:p w14:paraId="34AB7E34" w14:textId="35D8C45B" w:rsidR="003D75DC" w:rsidRDefault="00175650">
            <w:pPr>
              <w:spacing w:after="0" w:line="259" w:lineRule="auto"/>
              <w:ind w:right="58"/>
            </w:pPr>
            <w:r>
              <w:rPr>
                <w:b/>
              </w:rPr>
              <w:t xml:space="preserve">Thursday </w:t>
            </w:r>
            <w:r w:rsidR="002454AB">
              <w:rPr>
                <w:b/>
              </w:rPr>
              <w:t>4</w:t>
            </w:r>
            <w:r w:rsidR="002454AB" w:rsidRPr="002454AB">
              <w:rPr>
                <w:b/>
                <w:vertAlign w:val="superscript"/>
              </w:rPr>
              <w:t>th</w:t>
            </w:r>
            <w:r w:rsidR="002454AB">
              <w:rPr>
                <w:b/>
              </w:rPr>
              <w:t xml:space="preserve"> March</w:t>
            </w:r>
            <w:r>
              <w:t xml:space="preserve"> </w:t>
            </w:r>
          </w:p>
          <w:p w14:paraId="321563B0" w14:textId="77777777" w:rsidR="003D75DC" w:rsidRDefault="00175650">
            <w:pPr>
              <w:spacing w:after="0" w:line="259" w:lineRule="auto"/>
              <w:ind w:right="61"/>
            </w:pPr>
            <w:r>
              <w:t xml:space="preserve"> Use your sound mat to read the Phase 3 sounds up to </w:t>
            </w:r>
          </w:p>
          <w:p w14:paraId="799E25C2" w14:textId="5F38635B" w:rsidR="003D75DC" w:rsidRDefault="00DF52C2">
            <w:pPr>
              <w:spacing w:after="0" w:line="259" w:lineRule="auto"/>
              <w:ind w:right="60"/>
            </w:pPr>
            <w:r>
              <w:t>‘o</w:t>
            </w:r>
            <w:r w:rsidR="002454AB">
              <w:t>w</w:t>
            </w:r>
            <w:r w:rsidR="00175650">
              <w:t xml:space="preserve">’ </w:t>
            </w:r>
          </w:p>
          <w:p w14:paraId="431B86FA" w14:textId="6191FE89" w:rsidR="003D75DC" w:rsidRDefault="00175650">
            <w:pPr>
              <w:spacing w:after="0" w:line="259" w:lineRule="auto"/>
              <w:ind w:right="57"/>
            </w:pPr>
            <w:r>
              <w:t xml:space="preserve">Sing the tricky word song from You Tube  </w:t>
            </w:r>
          </w:p>
          <w:p w14:paraId="38DEB3D3" w14:textId="77777777" w:rsidR="00EF7922" w:rsidRDefault="00EF7922">
            <w:pPr>
              <w:spacing w:after="0" w:line="259" w:lineRule="auto"/>
              <w:ind w:right="57"/>
            </w:pPr>
          </w:p>
          <w:p w14:paraId="1215F645" w14:textId="666923A8" w:rsidR="003D75DC" w:rsidRDefault="009321C7">
            <w:pPr>
              <w:spacing w:after="0" w:line="259" w:lineRule="auto"/>
              <w:ind w:right="55"/>
              <w:rPr>
                <w:rFonts w:ascii="Calibri" w:eastAsia="Calibri" w:hAnsi="Calibri" w:cs="Calibri"/>
                <w:sz w:val="22"/>
              </w:rPr>
            </w:pPr>
            <w:hyperlink r:id="rId14">
              <w:r w:rsidR="00175650">
                <w:rPr>
                  <w:rFonts w:ascii="Calibri" w:eastAsia="Calibri" w:hAnsi="Calibri" w:cs="Calibri"/>
                  <w:color w:val="0000FF"/>
                  <w:sz w:val="22"/>
                  <w:u w:val="single" w:color="0000FF"/>
                </w:rPr>
                <w:t xml:space="preserve">Tricky Words and Sight Words Song </w:t>
              </w:r>
            </w:hyperlink>
            <w:hyperlink r:id="rId15">
              <w:r w:rsidR="00175650">
                <w:rPr>
                  <w:rFonts w:ascii="Calibri" w:eastAsia="Calibri" w:hAnsi="Calibri" w:cs="Calibri"/>
                  <w:color w:val="0000FF"/>
                  <w:sz w:val="22"/>
                  <w:u w:val="single" w:color="0000FF"/>
                </w:rPr>
                <w:t xml:space="preserve">- </w:t>
              </w:r>
            </w:hyperlink>
            <w:hyperlink r:id="rId16">
              <w:r w:rsidR="00175650">
                <w:rPr>
                  <w:rFonts w:ascii="Calibri" w:eastAsia="Calibri" w:hAnsi="Calibri" w:cs="Calibri"/>
                  <w:color w:val="0000FF"/>
                  <w:sz w:val="22"/>
                  <w:u w:val="single" w:color="0000FF"/>
                </w:rPr>
                <w:t>YouTube</w:t>
              </w:r>
            </w:hyperlink>
            <w:hyperlink r:id="rId17">
              <w:r w:rsidR="00175650">
                <w:rPr>
                  <w:rFonts w:ascii="Calibri" w:eastAsia="Calibri" w:hAnsi="Calibri" w:cs="Calibri"/>
                  <w:sz w:val="22"/>
                </w:rPr>
                <w:t xml:space="preserve"> </w:t>
              </w:r>
            </w:hyperlink>
          </w:p>
          <w:p w14:paraId="6A89D2C6" w14:textId="77777777" w:rsidR="006528E5" w:rsidRDefault="006528E5">
            <w:pPr>
              <w:spacing w:after="0" w:line="259" w:lineRule="auto"/>
              <w:ind w:right="55"/>
            </w:pPr>
          </w:p>
          <w:p w14:paraId="6F95798C" w14:textId="708299E4" w:rsidR="003D75DC" w:rsidRDefault="00721A35">
            <w:pPr>
              <w:spacing w:after="0" w:line="259" w:lineRule="auto"/>
            </w:pPr>
            <w:r>
              <w:t>Complete the ‘ow’ worksheet. Don’t forget to write a sentence underneath, using a capital letter and full stop.</w:t>
            </w:r>
            <w:r w:rsidR="00175650">
              <w:t xml:space="preserve"> </w:t>
            </w:r>
          </w:p>
        </w:tc>
        <w:tc>
          <w:tcPr>
            <w:tcW w:w="4972" w:type="dxa"/>
            <w:tcBorders>
              <w:top w:val="single" w:sz="3" w:space="0" w:color="000000"/>
              <w:left w:val="single" w:sz="3" w:space="0" w:color="000000"/>
              <w:bottom w:val="single" w:sz="3" w:space="0" w:color="000000"/>
              <w:right w:val="single" w:sz="3" w:space="0" w:color="000000"/>
            </w:tcBorders>
          </w:tcPr>
          <w:p w14:paraId="5464F0CF" w14:textId="0E74E580" w:rsidR="003D75DC" w:rsidRDefault="00175650">
            <w:pPr>
              <w:spacing w:after="0" w:line="259" w:lineRule="auto"/>
              <w:ind w:right="58"/>
            </w:pPr>
            <w:r>
              <w:rPr>
                <w:b/>
              </w:rPr>
              <w:t xml:space="preserve">Friday </w:t>
            </w:r>
            <w:r w:rsidR="002454AB">
              <w:rPr>
                <w:b/>
              </w:rPr>
              <w:t>5</w:t>
            </w:r>
            <w:r w:rsidR="002454AB" w:rsidRPr="002454AB">
              <w:rPr>
                <w:b/>
                <w:vertAlign w:val="superscript"/>
              </w:rPr>
              <w:t>th</w:t>
            </w:r>
            <w:r w:rsidR="002454AB">
              <w:rPr>
                <w:b/>
              </w:rPr>
              <w:t xml:space="preserve"> March</w:t>
            </w:r>
            <w:r>
              <w:rPr>
                <w:b/>
              </w:rPr>
              <w:t xml:space="preserve"> </w:t>
            </w:r>
          </w:p>
          <w:p w14:paraId="5B7FEF94" w14:textId="1A46DDE9" w:rsidR="00AF49AB" w:rsidRDefault="00AF49AB" w:rsidP="00081E43">
            <w:pPr>
              <w:spacing w:after="0" w:line="259" w:lineRule="auto"/>
              <w:ind w:right="10"/>
            </w:pPr>
            <w:r>
              <w:t>Watch the ‘</w:t>
            </w:r>
            <w:proofErr w:type="spellStart"/>
            <w:r>
              <w:t>ur</w:t>
            </w:r>
            <w:proofErr w:type="spellEnd"/>
            <w:r>
              <w:t xml:space="preserve">’ </w:t>
            </w:r>
            <w:r w:rsidR="00A65178">
              <w:t>video on YouTube</w:t>
            </w:r>
          </w:p>
          <w:p w14:paraId="2BBBFB47" w14:textId="77777777" w:rsidR="00EF7922" w:rsidRDefault="00EF7922" w:rsidP="00081E43">
            <w:pPr>
              <w:spacing w:after="0" w:line="259" w:lineRule="auto"/>
              <w:ind w:right="10"/>
            </w:pPr>
          </w:p>
          <w:p w14:paraId="3505F04D" w14:textId="1D5ED894" w:rsidR="00AF49AB" w:rsidRDefault="009321C7" w:rsidP="00081E43">
            <w:pPr>
              <w:spacing w:after="0" w:line="259" w:lineRule="auto"/>
              <w:ind w:right="10"/>
            </w:pPr>
            <w:hyperlink r:id="rId18" w:history="1">
              <w:r w:rsidR="00AF49AB" w:rsidRPr="00FD3C38">
                <w:rPr>
                  <w:rStyle w:val="Hyperlink"/>
                </w:rPr>
                <w:t>https://www.youtube.com/watch?v=9354FVIi0nM</w:t>
              </w:r>
            </w:hyperlink>
          </w:p>
          <w:p w14:paraId="1322C31E" w14:textId="0B01F075" w:rsidR="00AF49AB" w:rsidRDefault="00A65178" w:rsidP="00081E43">
            <w:pPr>
              <w:spacing w:after="0" w:line="259" w:lineRule="auto"/>
              <w:ind w:right="10"/>
            </w:pPr>
            <w:r>
              <w:t xml:space="preserve">and then the ‘ow’ </w:t>
            </w:r>
            <w:proofErr w:type="spellStart"/>
            <w:r>
              <w:t>Alphablocks</w:t>
            </w:r>
            <w:proofErr w:type="spellEnd"/>
            <w:r>
              <w:t xml:space="preserve"> video.</w:t>
            </w:r>
          </w:p>
          <w:p w14:paraId="681BA650" w14:textId="25001EDE" w:rsidR="00A65178" w:rsidRDefault="009321C7" w:rsidP="00081E43">
            <w:pPr>
              <w:spacing w:after="0" w:line="259" w:lineRule="auto"/>
              <w:ind w:right="10"/>
            </w:pPr>
            <w:hyperlink r:id="rId19" w:history="1">
              <w:r w:rsidR="00A65178" w:rsidRPr="00FD3C38">
                <w:rPr>
                  <w:rStyle w:val="Hyperlink"/>
                </w:rPr>
                <w:t>https://www.youtube.com/watch?v=KMuAjxj6bSk</w:t>
              </w:r>
            </w:hyperlink>
          </w:p>
          <w:p w14:paraId="10ACF4FC" w14:textId="77777777" w:rsidR="00A65178" w:rsidRDefault="00A65178" w:rsidP="00081E43">
            <w:pPr>
              <w:spacing w:after="0" w:line="259" w:lineRule="auto"/>
              <w:ind w:right="10"/>
            </w:pPr>
          </w:p>
          <w:p w14:paraId="44D49087" w14:textId="0EAD8861" w:rsidR="003D75DC" w:rsidRDefault="00A65178" w:rsidP="00081E43">
            <w:pPr>
              <w:spacing w:after="0" w:line="259" w:lineRule="auto"/>
              <w:ind w:right="10"/>
            </w:pPr>
            <w:r w:rsidRPr="00A65178">
              <w:t xml:space="preserve"> </w:t>
            </w:r>
            <w:r>
              <w:t xml:space="preserve">Then </w:t>
            </w:r>
            <w:r w:rsidR="00EF7922">
              <w:t>play</w:t>
            </w:r>
            <w:r>
              <w:t xml:space="preserve"> the </w:t>
            </w:r>
            <w:r w:rsidR="00EF7922">
              <w:t xml:space="preserve"> ‘Fill the purse’ </w:t>
            </w:r>
            <w:r>
              <w:t>‘</w:t>
            </w:r>
            <w:proofErr w:type="spellStart"/>
            <w:r>
              <w:t>ur</w:t>
            </w:r>
            <w:proofErr w:type="spellEnd"/>
            <w:r>
              <w:t xml:space="preserve">’ </w:t>
            </w:r>
            <w:r w:rsidR="00EF7922">
              <w:t>game.</w:t>
            </w:r>
          </w:p>
          <w:p w14:paraId="46CD95E1" w14:textId="77777777" w:rsidR="00A65178" w:rsidRDefault="00A65178" w:rsidP="00081E43">
            <w:pPr>
              <w:spacing w:after="0" w:line="259" w:lineRule="auto"/>
              <w:ind w:right="10"/>
            </w:pPr>
          </w:p>
          <w:p w14:paraId="72E775A6" w14:textId="29B95A65" w:rsidR="00A65178" w:rsidRDefault="00A65178" w:rsidP="00081E43">
            <w:pPr>
              <w:spacing w:after="0" w:line="259" w:lineRule="auto"/>
              <w:ind w:right="10"/>
            </w:pPr>
          </w:p>
        </w:tc>
        <w:tc>
          <w:tcPr>
            <w:tcW w:w="4668" w:type="dxa"/>
            <w:tcBorders>
              <w:top w:val="single" w:sz="3" w:space="0" w:color="000000"/>
              <w:left w:val="single" w:sz="3" w:space="0" w:color="000000"/>
              <w:bottom w:val="single" w:sz="3" w:space="0" w:color="000000"/>
              <w:right w:val="single" w:sz="3" w:space="0" w:color="000000"/>
            </w:tcBorders>
          </w:tcPr>
          <w:p w14:paraId="5D69F490" w14:textId="4BA0BDF8" w:rsidR="002454AB" w:rsidRDefault="002454AB" w:rsidP="002454AB">
            <w:pPr>
              <w:spacing w:after="0" w:line="259" w:lineRule="auto"/>
              <w:ind w:right="54"/>
            </w:pPr>
            <w:r>
              <w:rPr>
                <w:b/>
              </w:rPr>
              <w:t xml:space="preserve">Reading Expectations </w:t>
            </w:r>
          </w:p>
          <w:p w14:paraId="44D8166C" w14:textId="77777777" w:rsidR="002454AB" w:rsidRDefault="002454AB" w:rsidP="002454AB">
            <w:pPr>
              <w:spacing w:after="0" w:line="239" w:lineRule="auto"/>
            </w:pPr>
            <w:r>
              <w:t xml:space="preserve">Please continue to access the links below.  </w:t>
            </w:r>
          </w:p>
          <w:p w14:paraId="30E10C78" w14:textId="77777777" w:rsidR="002454AB" w:rsidRDefault="002454AB" w:rsidP="002454AB">
            <w:pPr>
              <w:spacing w:after="0" w:line="259" w:lineRule="auto"/>
              <w:ind w:left="860"/>
              <w:jc w:val="left"/>
            </w:pPr>
            <w:r>
              <w:t xml:space="preserve">This week’s reading linked to phonics is   </w:t>
            </w:r>
          </w:p>
          <w:p w14:paraId="44A82C43" w14:textId="1A61A5F2" w:rsidR="002454AB" w:rsidRDefault="009321C7" w:rsidP="002454AB">
            <w:pPr>
              <w:spacing w:after="0" w:line="259" w:lineRule="auto"/>
              <w:ind w:right="63"/>
              <w:rPr>
                <w:rFonts w:ascii="Calibri" w:eastAsia="Calibri" w:hAnsi="Calibri" w:cs="Calibri"/>
                <w:sz w:val="22"/>
              </w:rPr>
            </w:pPr>
            <w:hyperlink r:id="rId20" w:history="1">
              <w:r w:rsidR="002454AB">
                <w:rPr>
                  <w:rStyle w:val="Hyperlink"/>
                </w:rPr>
                <w:t>Moon Farm Park - Phase 3 decodable comic (phonicsplaycomics.co.uk)</w:t>
              </w:r>
            </w:hyperlink>
            <w:hyperlink r:id="rId21">
              <w:r w:rsidR="002454AB">
                <w:rPr>
                  <w:rFonts w:ascii="Calibri" w:eastAsia="Calibri" w:hAnsi="Calibri" w:cs="Calibri"/>
                  <w:sz w:val="22"/>
                </w:rPr>
                <w:t xml:space="preserve"> </w:t>
              </w:r>
            </w:hyperlink>
          </w:p>
          <w:p w14:paraId="2F27E41F" w14:textId="77777777" w:rsidR="002454AB" w:rsidRDefault="002454AB" w:rsidP="002454AB">
            <w:pPr>
              <w:spacing w:after="0" w:line="259" w:lineRule="auto"/>
              <w:ind w:right="63"/>
              <w:rPr>
                <w:rFonts w:ascii="Calibri" w:eastAsia="Calibri" w:hAnsi="Calibri" w:cs="Calibri"/>
                <w:sz w:val="22"/>
              </w:rPr>
            </w:pPr>
          </w:p>
          <w:p w14:paraId="3E38C592" w14:textId="28673D60" w:rsidR="002454AB" w:rsidRDefault="009321C7" w:rsidP="002454AB">
            <w:pPr>
              <w:spacing w:after="0" w:line="259" w:lineRule="auto"/>
              <w:ind w:right="63"/>
              <w:rPr>
                <w:rStyle w:val="Hyperlink"/>
              </w:rPr>
            </w:pPr>
            <w:hyperlink r:id="rId22" w:history="1">
              <w:r w:rsidR="002454AB" w:rsidRPr="00EA27B6">
                <w:rPr>
                  <w:rStyle w:val="Hyperlink"/>
                </w:rPr>
                <w:t>https://www.jollylearning.co.uk/jolly-phonics-e-readers-now-available/</w:t>
              </w:r>
            </w:hyperlink>
          </w:p>
          <w:p w14:paraId="1BAA43A0" w14:textId="77777777" w:rsidR="002454AB" w:rsidRDefault="002454AB" w:rsidP="002454AB">
            <w:pPr>
              <w:spacing w:after="0" w:line="259" w:lineRule="auto"/>
              <w:ind w:right="63"/>
            </w:pPr>
          </w:p>
          <w:p w14:paraId="5319504E" w14:textId="77777777" w:rsidR="002454AB" w:rsidRDefault="009321C7" w:rsidP="002454AB">
            <w:pPr>
              <w:spacing w:after="0" w:line="259" w:lineRule="auto"/>
              <w:ind w:right="60"/>
              <w:rPr>
                <w:szCs w:val="20"/>
              </w:rPr>
            </w:pPr>
            <w:hyperlink r:id="rId23">
              <w:r w:rsidR="002454AB" w:rsidRPr="002454AB">
                <w:rPr>
                  <w:rFonts w:eastAsia="Calibri" w:cs="Calibri"/>
                  <w:szCs w:val="20"/>
                </w:rPr>
                <w:t xml:space="preserve"> </w:t>
              </w:r>
            </w:hyperlink>
            <w:hyperlink r:id="rId24">
              <w:r w:rsidR="002454AB" w:rsidRPr="002454AB">
                <w:rPr>
                  <w:rFonts w:eastAsia="Calibri" w:cs="Calibri"/>
                  <w:color w:val="0000FF"/>
                  <w:szCs w:val="20"/>
                  <w:u w:val="single" w:color="0000FF"/>
                </w:rPr>
                <w:t>Oxford Owl for School and Home</w:t>
              </w:r>
            </w:hyperlink>
            <w:hyperlink r:id="rId25">
              <w:r w:rsidR="002454AB" w:rsidRPr="002454AB">
                <w:rPr>
                  <w:szCs w:val="20"/>
                </w:rPr>
                <w:t xml:space="preserve"> </w:t>
              </w:r>
            </w:hyperlink>
            <w:r w:rsidR="002454AB" w:rsidRPr="002454AB">
              <w:rPr>
                <w:szCs w:val="20"/>
              </w:rPr>
              <w:t xml:space="preserve"> </w:t>
            </w:r>
          </w:p>
          <w:p w14:paraId="15B775D8" w14:textId="77777777" w:rsidR="002454AB" w:rsidRDefault="002454AB" w:rsidP="002454AB">
            <w:pPr>
              <w:spacing w:after="0" w:line="259" w:lineRule="auto"/>
              <w:ind w:right="60"/>
              <w:rPr>
                <w:szCs w:val="20"/>
              </w:rPr>
            </w:pPr>
          </w:p>
          <w:p w14:paraId="37BE0A77" w14:textId="77777777" w:rsidR="002454AB" w:rsidRDefault="009321C7" w:rsidP="002454AB">
            <w:pPr>
              <w:spacing w:after="0" w:line="259" w:lineRule="auto"/>
              <w:ind w:right="60"/>
              <w:rPr>
                <w:rFonts w:eastAsia="Calibri" w:cs="Calibri"/>
                <w:szCs w:val="20"/>
              </w:rPr>
            </w:pPr>
            <w:hyperlink r:id="rId26" w:history="1">
              <w:r w:rsidR="002454AB" w:rsidRPr="00FD3C38">
                <w:rPr>
                  <w:rStyle w:val="Hyperlink"/>
                  <w:rFonts w:eastAsia="Calibri" w:cs="Calibri"/>
                  <w:szCs w:val="20"/>
                </w:rPr>
                <w:t>https://readingeggs.co.uk/</w:t>
              </w:r>
            </w:hyperlink>
            <w:hyperlink r:id="rId27">
              <w:r w:rsidR="002454AB" w:rsidRPr="002454AB">
                <w:rPr>
                  <w:rFonts w:eastAsia="Calibri" w:cs="Calibri"/>
                  <w:szCs w:val="20"/>
                </w:rPr>
                <w:t xml:space="preserve"> </w:t>
              </w:r>
            </w:hyperlink>
            <w:r w:rsidR="002454AB" w:rsidRPr="002454AB">
              <w:rPr>
                <w:rFonts w:eastAsia="Calibri" w:cs="Calibri"/>
                <w:szCs w:val="20"/>
              </w:rPr>
              <w:t xml:space="preserve"> </w:t>
            </w:r>
          </w:p>
          <w:p w14:paraId="074059D3" w14:textId="77777777" w:rsidR="002454AB" w:rsidRDefault="002454AB" w:rsidP="002454AB">
            <w:pPr>
              <w:spacing w:after="0" w:line="259" w:lineRule="auto"/>
              <w:ind w:right="60"/>
              <w:rPr>
                <w:rFonts w:eastAsia="Calibri" w:cs="Calibri"/>
                <w:szCs w:val="20"/>
              </w:rPr>
            </w:pPr>
          </w:p>
          <w:p w14:paraId="40E03F51" w14:textId="10A4398C" w:rsidR="003D75DC" w:rsidRPr="002454AB" w:rsidRDefault="002454AB" w:rsidP="002454AB">
            <w:pPr>
              <w:spacing w:after="0" w:line="259" w:lineRule="auto"/>
              <w:ind w:right="60"/>
              <w:rPr>
                <w:szCs w:val="20"/>
              </w:rPr>
            </w:pPr>
            <w:r w:rsidRPr="002454AB">
              <w:rPr>
                <w:rFonts w:eastAsia="Calibri" w:cs="Calibri"/>
                <w:szCs w:val="20"/>
              </w:rPr>
              <w:t xml:space="preserve">  </w:t>
            </w:r>
            <w:hyperlink r:id="rId28">
              <w:r w:rsidRPr="002454AB">
                <w:rPr>
                  <w:rFonts w:eastAsia="Calibri" w:cs="Calibri"/>
                  <w:color w:val="0000FF"/>
                  <w:szCs w:val="20"/>
                  <w:u w:val="single" w:color="0000FF"/>
                </w:rPr>
                <w:t>Teach Your</w:t>
              </w:r>
            </w:hyperlink>
            <w:hyperlink r:id="rId29">
              <w:r w:rsidRPr="002454AB">
                <w:rPr>
                  <w:rFonts w:eastAsia="Calibri" w:cs="Calibri"/>
                  <w:color w:val="0000FF"/>
                  <w:szCs w:val="20"/>
                </w:rPr>
                <w:t xml:space="preserve"> </w:t>
              </w:r>
            </w:hyperlink>
            <w:hyperlink r:id="rId30">
              <w:r w:rsidRPr="002454AB">
                <w:rPr>
                  <w:rFonts w:eastAsia="Calibri" w:cs="Calibri"/>
                  <w:color w:val="0000FF"/>
                  <w:szCs w:val="20"/>
                  <w:u w:val="single" w:color="0000FF"/>
                </w:rPr>
                <w:t>Monster to Read: Free Phonics &amp; Reading Game</w:t>
              </w:r>
            </w:hyperlink>
            <w:hyperlink r:id="rId31">
              <w:r w:rsidRPr="002454AB">
                <w:rPr>
                  <w:rFonts w:eastAsia="Calibri" w:cs="Calibri"/>
                  <w:color w:val="0000FF"/>
                  <w:szCs w:val="20"/>
                </w:rPr>
                <w:t xml:space="preserve"> </w:t>
              </w:r>
            </w:hyperlink>
          </w:p>
        </w:tc>
      </w:tr>
    </w:tbl>
    <w:p w14:paraId="2AB9FF52" w14:textId="391511D9" w:rsidR="003D75DC" w:rsidRDefault="00175650" w:rsidP="009321C7">
      <w:pPr>
        <w:spacing w:after="132" w:line="259" w:lineRule="auto"/>
        <w:jc w:val="left"/>
      </w:pPr>
      <w:r>
        <w:rPr>
          <w:b/>
          <w:sz w:val="22"/>
        </w:rPr>
        <w:t xml:space="preserve"> </w:t>
      </w:r>
      <w:r>
        <w:t xml:space="preserve">The Twinkle Phonics </w:t>
      </w:r>
      <w:proofErr w:type="spellStart"/>
      <w:r>
        <w:t>Powerpoints</w:t>
      </w:r>
      <w:proofErr w:type="spellEnd"/>
      <w:r>
        <w:t xml:space="preserve"> are pretty self-explanatory but it might be worth quickly reading through before competing with your child to ensure your and their full understanding. The children usually help me to read the story text that is in purple or red and I read the black. </w:t>
      </w:r>
      <w:bookmarkStart w:id="0" w:name="_GoBack"/>
      <w:bookmarkEnd w:id="0"/>
    </w:p>
    <w:sectPr w:rsidR="003D75DC" w:rsidSect="00A65178">
      <w:pgSz w:w="16836" w:h="11908" w:orient="landscape"/>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5DC"/>
    <w:rsid w:val="00081E43"/>
    <w:rsid w:val="000E1163"/>
    <w:rsid w:val="00175650"/>
    <w:rsid w:val="00233C64"/>
    <w:rsid w:val="002454AB"/>
    <w:rsid w:val="002A495F"/>
    <w:rsid w:val="002F0521"/>
    <w:rsid w:val="003D4C70"/>
    <w:rsid w:val="003D75DC"/>
    <w:rsid w:val="00446256"/>
    <w:rsid w:val="005B12E3"/>
    <w:rsid w:val="006528E5"/>
    <w:rsid w:val="00721A35"/>
    <w:rsid w:val="009321C7"/>
    <w:rsid w:val="00993EA0"/>
    <w:rsid w:val="00A65178"/>
    <w:rsid w:val="00AF49AB"/>
    <w:rsid w:val="00DF52C2"/>
    <w:rsid w:val="00EF7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D9686"/>
  <w15:docId w15:val="{F4E3FEBD-D5AD-4BB2-B68A-94EC9153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8" w:line="258" w:lineRule="auto"/>
      <w:jc w:val="center"/>
    </w:pPr>
    <w:rPr>
      <w:rFonts w:ascii="Comic Sans MS" w:eastAsia="Comic Sans MS" w:hAnsi="Comic Sans MS" w:cs="Comic Sans MS"/>
      <w:color w:val="000000"/>
      <w:sz w:val="20"/>
    </w:rPr>
  </w:style>
  <w:style w:type="paragraph" w:styleId="Heading1">
    <w:name w:val="heading 1"/>
    <w:basedOn w:val="Normal"/>
    <w:link w:val="Heading1Char"/>
    <w:uiPriority w:val="9"/>
    <w:qFormat/>
    <w:rsid w:val="003D4C70"/>
    <w:pPr>
      <w:spacing w:before="100" w:beforeAutospacing="1" w:after="100" w:afterAutospacing="1" w:line="240" w:lineRule="auto"/>
      <w:jc w:val="left"/>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A495F"/>
    <w:rPr>
      <w:color w:val="0000FF"/>
      <w:u w:val="single"/>
    </w:rPr>
  </w:style>
  <w:style w:type="character" w:customStyle="1" w:styleId="Heading1Char">
    <w:name w:val="Heading 1 Char"/>
    <w:basedOn w:val="DefaultParagraphFont"/>
    <w:link w:val="Heading1"/>
    <w:uiPriority w:val="9"/>
    <w:rsid w:val="003D4C70"/>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0E1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94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TvMyssfAUx0" TargetMode="External"/><Relationship Id="rId18" Type="http://schemas.openxmlformats.org/officeDocument/2006/relationships/hyperlink" Target="https://www.youtube.com/watch?v=9354FVIi0nM" TargetMode="External"/><Relationship Id="rId26" Type="http://schemas.openxmlformats.org/officeDocument/2006/relationships/hyperlink" Target="https://readingeggs.co.uk/" TargetMode="External"/><Relationship Id="rId3" Type="http://schemas.openxmlformats.org/officeDocument/2006/relationships/customXml" Target="../customXml/item3.xml"/><Relationship Id="rId21" Type="http://schemas.openxmlformats.org/officeDocument/2006/relationships/hyperlink" Target="https://phonicsplaycomics.co.uk/comic_ph3_lets_go.html" TargetMode="External"/><Relationship Id="rId7" Type="http://schemas.openxmlformats.org/officeDocument/2006/relationships/image" Target="media/image1.png"/><Relationship Id="rId12" Type="http://schemas.openxmlformats.org/officeDocument/2006/relationships/hyperlink" Target="https://www.youtube.com/watch?v=TvMyssfAUx0" TargetMode="External"/><Relationship Id="rId17" Type="http://schemas.openxmlformats.org/officeDocument/2006/relationships/hyperlink" Target="https://www.youtube.com/watch?v=TvMyssfAUx0" TargetMode="External"/><Relationship Id="rId25" Type="http://schemas.openxmlformats.org/officeDocument/2006/relationships/hyperlink" Target="https://www.oxfordowl.co.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TvMyssfAUx0" TargetMode="External"/><Relationship Id="rId20" Type="http://schemas.openxmlformats.org/officeDocument/2006/relationships/hyperlink" Target="https://phonicsplaycomics.co.uk/comic_ph3_moon_farm_park.html" TargetMode="External"/><Relationship Id="rId29" Type="http://schemas.openxmlformats.org/officeDocument/2006/relationships/hyperlink" Target="https://www.teachyourmonstertorea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TvMyssfAUx0" TargetMode="External"/><Relationship Id="rId24" Type="http://schemas.openxmlformats.org/officeDocument/2006/relationships/hyperlink" Target="https://www.oxfordowl.co.uk/"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youtube.com/watch?v=TvMyssfAUx0" TargetMode="External"/><Relationship Id="rId23" Type="http://schemas.openxmlformats.org/officeDocument/2006/relationships/hyperlink" Target="https://www.oxfordowl.co.uk/" TargetMode="External"/><Relationship Id="rId28" Type="http://schemas.openxmlformats.org/officeDocument/2006/relationships/hyperlink" Target="https://www.teachyourmonstertoread.com/" TargetMode="External"/><Relationship Id="rId10" Type="http://schemas.openxmlformats.org/officeDocument/2006/relationships/hyperlink" Target="https://www.youtube.com/watch?v=TvMyssfAUx0" TargetMode="External"/><Relationship Id="rId19" Type="http://schemas.openxmlformats.org/officeDocument/2006/relationships/hyperlink" Target="https://www.youtube.com/watch?v=KMuAjxj6bSk" TargetMode="External"/><Relationship Id="rId31" Type="http://schemas.openxmlformats.org/officeDocument/2006/relationships/hyperlink" Target="https://www.teachyourmonstertoread.com/" TargetMode="External"/><Relationship Id="rId4" Type="http://schemas.openxmlformats.org/officeDocument/2006/relationships/styles" Target="styles.xml"/><Relationship Id="rId9" Type="http://schemas.openxmlformats.org/officeDocument/2006/relationships/hyperlink" Target="https://www.ictgames.com/mobilePage/bingo/index.html" TargetMode="External"/><Relationship Id="rId14" Type="http://schemas.openxmlformats.org/officeDocument/2006/relationships/hyperlink" Target="https://www.youtube.com/watch?v=TvMyssfAUx0" TargetMode="External"/><Relationship Id="rId22" Type="http://schemas.openxmlformats.org/officeDocument/2006/relationships/hyperlink" Target="https://www.jollylearning.co.uk/jolly-phonics-e-readers-now-available/" TargetMode="External"/><Relationship Id="rId27" Type="http://schemas.openxmlformats.org/officeDocument/2006/relationships/hyperlink" Target="https://readingeggs.co.uk/" TargetMode="External"/><Relationship Id="rId30" Type="http://schemas.openxmlformats.org/officeDocument/2006/relationships/hyperlink" Target="https://www.teachyourmonstertoread.com/" TargetMode="External"/><Relationship Id="rId8" Type="http://schemas.openxmlformats.org/officeDocument/2006/relationships/hyperlink" Target="https://www.phonicsplay.co.uk/resources/phase/2/buried-trea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A4156D36BFEA46BAE60ABF9D9F893B" ma:contentTypeVersion="9" ma:contentTypeDescription="Create a new document." ma:contentTypeScope="" ma:versionID="035f6ee8f22c05ca80f799d23f257d8c">
  <xsd:schema xmlns:xsd="http://www.w3.org/2001/XMLSchema" xmlns:xs="http://www.w3.org/2001/XMLSchema" xmlns:p="http://schemas.microsoft.com/office/2006/metadata/properties" xmlns:ns2="359a9a00-a290-4288-b116-4b5872e28cb1" targetNamespace="http://schemas.microsoft.com/office/2006/metadata/properties" ma:root="true" ma:fieldsID="ffdd8a9f9d930122894cbda9b3988e87" ns2:_="">
    <xsd:import namespace="359a9a00-a290-4288-b116-4b5872e28c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a9a00-a290-4288-b116-4b5872e28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B249CF-8C96-4629-9AC2-AD235E6D8141}">
  <ds:schemaRefs>
    <ds:schemaRef ds:uri="http://schemas.microsoft.com/sharepoint/v3/contenttype/forms"/>
  </ds:schemaRefs>
</ds:datastoreItem>
</file>

<file path=customXml/itemProps2.xml><?xml version="1.0" encoding="utf-8"?>
<ds:datastoreItem xmlns:ds="http://schemas.openxmlformats.org/officeDocument/2006/customXml" ds:itemID="{83C1FEFE-3A11-4A65-A4ED-9C0779ED45F2}">
  <ds:schemaRef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http://purl.org/dc/elements/1.1/"/>
    <ds:schemaRef ds:uri="51ed0273-da2e-4e15-a4cc-da4b6a562b6e"/>
    <ds:schemaRef ds:uri="48f660d0-b407-4726-9240-d79ef079ff08"/>
    <ds:schemaRef ds:uri="http://purl.org/dc/terms/"/>
  </ds:schemaRefs>
</ds:datastoreItem>
</file>

<file path=customXml/itemProps3.xml><?xml version="1.0" encoding="utf-8"?>
<ds:datastoreItem xmlns:ds="http://schemas.openxmlformats.org/officeDocument/2006/customXml" ds:itemID="{0E9D139F-8CC0-47EA-B546-8B426BD8DDAD}"/>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Wainwright</dc:creator>
  <cp:keywords/>
  <cp:lastModifiedBy>Mrs.J Ashton</cp:lastModifiedBy>
  <cp:revision>2</cp:revision>
  <dcterms:created xsi:type="dcterms:W3CDTF">2021-02-10T14:42:00Z</dcterms:created>
  <dcterms:modified xsi:type="dcterms:W3CDTF">2021-02-10T14:42:00Z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0x010100C5A4156D36BFEA46BAE60ABF9D9F893B</vt:lpwstr>
  </property>
</Properties>
</file>